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6A77" w14:textId="77777777" w:rsidR="00FD1331" w:rsidRDefault="00000000">
      <w:pPr>
        <w:rPr>
          <w:rFonts w:ascii="Nunito" w:eastAsia="Nunito" w:hAnsi="Nunito" w:cs="Nunito"/>
          <w:b/>
          <w:bCs/>
          <w:color w:val="38761D"/>
        </w:rPr>
      </w:pPr>
      <w:r>
        <w:rPr>
          <w:rFonts w:ascii="Nunito" w:eastAsia="Nunito" w:hAnsi="Nunito" w:cs="Nunito"/>
          <w:b/>
          <w:bCs/>
          <w:color w:val="38761D"/>
        </w:rPr>
        <w:t>Werkblad: Hormonale anticonceptie</w:t>
      </w:r>
    </w:p>
    <w:p w14:paraId="01444561" w14:textId="77777777" w:rsidR="00FD1331" w:rsidRDefault="00FD1331">
      <w:pPr>
        <w:rPr>
          <w:rFonts w:ascii="Nunito" w:eastAsia="Nunito" w:hAnsi="Nunito" w:cs="Nunito"/>
          <w:b/>
          <w:bCs/>
        </w:rPr>
      </w:pPr>
    </w:p>
    <w:p w14:paraId="33264E2A" w14:textId="77777777" w:rsidR="00FD1331" w:rsidRDefault="00000000">
      <w:pPr>
        <w:rPr>
          <w:rFonts w:ascii="Nunito" w:eastAsia="Nunito" w:hAnsi="Nunito" w:cs="Nunito"/>
        </w:rPr>
      </w:pPr>
      <w:r>
        <w:rPr>
          <w:rFonts w:ascii="Nunito" w:eastAsia="Nunito" w:hAnsi="Nunito" w:cs="Nunito"/>
          <w:b/>
          <w:bCs/>
        </w:rPr>
        <w:t>Naam:</w:t>
      </w:r>
      <w:r>
        <w:rPr>
          <w:rFonts w:ascii="Nunito" w:eastAsia="Nunito" w:hAnsi="Nunito" w:cs="Nunito"/>
        </w:rPr>
        <w:t xml:space="preserve"> _____________________________________________</w:t>
      </w:r>
      <w:r>
        <w:rPr>
          <w:rFonts w:ascii="Nunito" w:eastAsia="Nunito" w:hAnsi="Nunito" w:cs="Nunito"/>
          <w:b/>
          <w:bCs/>
        </w:rPr>
        <w:t>Klas:</w:t>
      </w:r>
      <w:r>
        <w:rPr>
          <w:rFonts w:ascii="Nunito" w:eastAsia="Nunito" w:hAnsi="Nunito" w:cs="Nunito"/>
        </w:rPr>
        <w:t xml:space="preserve"> ____________</w:t>
      </w:r>
    </w:p>
    <w:p w14:paraId="5F917660" w14:textId="77777777" w:rsidR="00FD1331" w:rsidRDefault="00FD1331">
      <w:pPr>
        <w:rPr>
          <w:rFonts w:ascii="Nunito" w:eastAsia="Nunito" w:hAnsi="Nunito" w:cs="Nunito"/>
          <w:b/>
          <w:bCs/>
        </w:rPr>
      </w:pPr>
    </w:p>
    <w:p w14:paraId="6A773367" w14:textId="77777777" w:rsidR="00FD1331" w:rsidRDefault="00000000">
      <w:pPr>
        <w:rPr>
          <w:rFonts w:ascii="Nunito" w:eastAsia="Nunito" w:hAnsi="Nunito" w:cs="Nunito"/>
          <w:b/>
          <w:bCs/>
        </w:rPr>
      </w:pPr>
      <w:r>
        <w:rPr>
          <w:rFonts w:ascii="Nunito" w:eastAsia="Nunito" w:hAnsi="Nunito" w:cs="Nunito"/>
          <w:b/>
          <w:bCs/>
        </w:rPr>
        <w:t>Wat denk jij?</w:t>
      </w:r>
    </w:p>
    <w:p w14:paraId="79FBD593" w14:textId="77777777" w:rsidR="00FD1331" w:rsidRDefault="00FD1331">
      <w:pPr>
        <w:spacing w:after="120"/>
        <w:rPr>
          <w:rFonts w:ascii="Nunito" w:eastAsia="Nunito" w:hAnsi="Nunito" w:cs="Nunito"/>
          <w:sz w:val="22"/>
          <w:szCs w:val="22"/>
        </w:rPr>
      </w:pPr>
    </w:p>
    <w:tbl>
      <w:tblPr>
        <w:tblStyle w:val="a1"/>
        <w:tblW w:w="87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
        <w:gridCol w:w="3799"/>
        <w:gridCol w:w="1134"/>
        <w:gridCol w:w="1134"/>
        <w:gridCol w:w="1134"/>
        <w:gridCol w:w="1134"/>
      </w:tblGrid>
      <w:tr w:rsidR="00FD1331" w14:paraId="224C2107" w14:textId="77777777">
        <w:tc>
          <w:tcPr>
            <w:tcW w:w="4223" w:type="dxa"/>
            <w:gridSpan w:val="2"/>
            <w:vAlign w:val="center"/>
          </w:tcPr>
          <w:p w14:paraId="4D3D5C77" w14:textId="77777777" w:rsidR="00FD1331" w:rsidRDefault="00000000">
            <w:pPr>
              <w:spacing w:before="60" w:after="60"/>
              <w:rPr>
                <w:rFonts w:ascii="Nunito" w:eastAsia="Nunito" w:hAnsi="Nunito" w:cs="Nunito"/>
                <w:sz w:val="22"/>
                <w:szCs w:val="22"/>
              </w:rPr>
            </w:pPr>
            <w:r>
              <w:rPr>
                <w:rFonts w:ascii="Nunito" w:eastAsia="Nunito" w:hAnsi="Nunito" w:cs="Nunito"/>
                <w:b/>
                <w:bCs/>
                <w:sz w:val="22"/>
                <w:szCs w:val="22"/>
              </w:rPr>
              <w:t>Beweringen</w:t>
            </w:r>
          </w:p>
        </w:tc>
        <w:tc>
          <w:tcPr>
            <w:tcW w:w="1134" w:type="dxa"/>
            <w:vAlign w:val="center"/>
          </w:tcPr>
          <w:p w14:paraId="46112902" w14:textId="77777777" w:rsidR="00FD1331" w:rsidRDefault="00000000">
            <w:pPr>
              <w:spacing w:before="60" w:after="60"/>
              <w:jc w:val="center"/>
              <w:rPr>
                <w:rFonts w:ascii="Nunito" w:eastAsia="Nunito" w:hAnsi="Nunito" w:cs="Nunito"/>
                <w:sz w:val="22"/>
                <w:szCs w:val="22"/>
              </w:rPr>
            </w:pPr>
            <w:r>
              <w:rPr>
                <w:rFonts w:ascii="Nunito" w:eastAsia="Nunito" w:hAnsi="Nunito" w:cs="Nunito"/>
                <w:sz w:val="22"/>
                <w:szCs w:val="22"/>
              </w:rPr>
              <w:t xml:space="preserve">Ik ben er </w:t>
            </w:r>
            <w:r>
              <w:rPr>
                <w:rFonts w:ascii="Nunito" w:eastAsia="Nunito" w:hAnsi="Nunito" w:cs="Nunito"/>
                <w:b/>
                <w:bCs/>
                <w:sz w:val="22"/>
                <w:szCs w:val="22"/>
              </w:rPr>
              <w:t>zeker</w:t>
            </w:r>
            <w:r>
              <w:rPr>
                <w:rFonts w:ascii="Nunito" w:eastAsia="Nunito" w:hAnsi="Nunito" w:cs="Nunito"/>
                <w:sz w:val="22"/>
                <w:szCs w:val="22"/>
              </w:rPr>
              <w:t xml:space="preserve"> van dat dit klopt</w:t>
            </w:r>
          </w:p>
        </w:tc>
        <w:tc>
          <w:tcPr>
            <w:tcW w:w="1134" w:type="dxa"/>
            <w:vAlign w:val="center"/>
          </w:tcPr>
          <w:p w14:paraId="1B5EFB29" w14:textId="77777777" w:rsidR="00FD1331" w:rsidRDefault="00000000">
            <w:pPr>
              <w:spacing w:before="60" w:after="60"/>
              <w:jc w:val="center"/>
              <w:rPr>
                <w:rFonts w:ascii="Nunito" w:eastAsia="Nunito" w:hAnsi="Nunito" w:cs="Nunito"/>
                <w:sz w:val="22"/>
                <w:szCs w:val="22"/>
              </w:rPr>
            </w:pPr>
            <w:r>
              <w:rPr>
                <w:rFonts w:ascii="Nunito" w:eastAsia="Nunito" w:hAnsi="Nunito" w:cs="Nunito"/>
                <w:sz w:val="22"/>
                <w:szCs w:val="22"/>
              </w:rPr>
              <w:t xml:space="preserve">Ik </w:t>
            </w:r>
            <w:r>
              <w:rPr>
                <w:rFonts w:ascii="Nunito" w:eastAsia="Nunito" w:hAnsi="Nunito" w:cs="Nunito"/>
                <w:b/>
                <w:bCs/>
                <w:sz w:val="22"/>
                <w:szCs w:val="22"/>
              </w:rPr>
              <w:t>denk</w:t>
            </w:r>
            <w:r>
              <w:rPr>
                <w:rFonts w:ascii="Nunito" w:eastAsia="Nunito" w:hAnsi="Nunito" w:cs="Nunito"/>
                <w:sz w:val="22"/>
                <w:szCs w:val="22"/>
              </w:rPr>
              <w:t xml:space="preserve"> dat dit klopt</w:t>
            </w:r>
          </w:p>
        </w:tc>
        <w:tc>
          <w:tcPr>
            <w:tcW w:w="1134" w:type="dxa"/>
            <w:vAlign w:val="center"/>
          </w:tcPr>
          <w:p w14:paraId="25D607AC" w14:textId="77777777" w:rsidR="00FD1331" w:rsidRDefault="00000000">
            <w:pPr>
              <w:spacing w:before="60" w:after="60"/>
              <w:jc w:val="center"/>
              <w:rPr>
                <w:rFonts w:ascii="Nunito" w:eastAsia="Nunito" w:hAnsi="Nunito" w:cs="Nunito"/>
                <w:sz w:val="22"/>
                <w:szCs w:val="22"/>
              </w:rPr>
            </w:pPr>
            <w:r>
              <w:rPr>
                <w:rFonts w:ascii="Nunito" w:eastAsia="Nunito" w:hAnsi="Nunito" w:cs="Nunito"/>
                <w:sz w:val="22"/>
                <w:szCs w:val="22"/>
              </w:rPr>
              <w:t xml:space="preserve">Ik </w:t>
            </w:r>
            <w:r>
              <w:rPr>
                <w:rFonts w:ascii="Nunito" w:eastAsia="Nunito" w:hAnsi="Nunito" w:cs="Nunito"/>
                <w:b/>
                <w:bCs/>
                <w:sz w:val="22"/>
                <w:szCs w:val="22"/>
              </w:rPr>
              <w:t>denk</w:t>
            </w:r>
            <w:r>
              <w:rPr>
                <w:rFonts w:ascii="Nunito" w:eastAsia="Nunito" w:hAnsi="Nunito" w:cs="Nunito"/>
                <w:sz w:val="22"/>
                <w:szCs w:val="22"/>
              </w:rPr>
              <w:t xml:space="preserve"> dat dit fout is</w:t>
            </w:r>
          </w:p>
        </w:tc>
        <w:tc>
          <w:tcPr>
            <w:tcW w:w="1134" w:type="dxa"/>
            <w:vAlign w:val="center"/>
          </w:tcPr>
          <w:p w14:paraId="1EF118AB" w14:textId="77777777" w:rsidR="00FD1331" w:rsidRDefault="00000000">
            <w:pPr>
              <w:spacing w:before="60" w:after="60"/>
              <w:jc w:val="center"/>
              <w:rPr>
                <w:rFonts w:ascii="Nunito" w:eastAsia="Nunito" w:hAnsi="Nunito" w:cs="Nunito"/>
                <w:sz w:val="22"/>
                <w:szCs w:val="22"/>
              </w:rPr>
            </w:pPr>
            <w:r>
              <w:rPr>
                <w:rFonts w:ascii="Nunito" w:eastAsia="Nunito" w:hAnsi="Nunito" w:cs="Nunito"/>
                <w:sz w:val="22"/>
                <w:szCs w:val="22"/>
              </w:rPr>
              <w:t xml:space="preserve">Ik ben er </w:t>
            </w:r>
            <w:r>
              <w:rPr>
                <w:rFonts w:ascii="Nunito" w:eastAsia="Nunito" w:hAnsi="Nunito" w:cs="Nunito"/>
                <w:b/>
                <w:bCs/>
                <w:sz w:val="22"/>
                <w:szCs w:val="22"/>
              </w:rPr>
              <w:t>zeker</w:t>
            </w:r>
            <w:r>
              <w:rPr>
                <w:rFonts w:ascii="Nunito" w:eastAsia="Nunito" w:hAnsi="Nunito" w:cs="Nunito"/>
                <w:sz w:val="22"/>
                <w:szCs w:val="22"/>
              </w:rPr>
              <w:t xml:space="preserve"> van dat dit fout is</w:t>
            </w:r>
          </w:p>
        </w:tc>
      </w:tr>
      <w:tr w:rsidR="00FD1331" w14:paraId="4AC487F7" w14:textId="77777777">
        <w:trPr>
          <w:trHeight w:val="907"/>
        </w:trPr>
        <w:tc>
          <w:tcPr>
            <w:tcW w:w="424" w:type="dxa"/>
            <w:vAlign w:val="center"/>
          </w:tcPr>
          <w:p w14:paraId="5D9BD944" w14:textId="77777777" w:rsidR="00FD1331" w:rsidRDefault="00000000">
            <w:pPr>
              <w:spacing w:before="60" w:after="60"/>
              <w:jc w:val="center"/>
              <w:rPr>
                <w:rFonts w:ascii="Nunito" w:eastAsia="Nunito" w:hAnsi="Nunito" w:cs="Nunito"/>
                <w:b/>
                <w:bCs/>
                <w:sz w:val="22"/>
                <w:szCs w:val="22"/>
              </w:rPr>
            </w:pPr>
            <w:r>
              <w:rPr>
                <w:rFonts w:ascii="Nunito" w:eastAsia="Nunito" w:hAnsi="Nunito" w:cs="Nunito"/>
                <w:b/>
                <w:bCs/>
                <w:sz w:val="22"/>
                <w:szCs w:val="22"/>
              </w:rPr>
              <w:t>1</w:t>
            </w:r>
          </w:p>
        </w:tc>
        <w:tc>
          <w:tcPr>
            <w:tcW w:w="3799" w:type="dxa"/>
            <w:vAlign w:val="center"/>
          </w:tcPr>
          <w:p w14:paraId="3EEAE9BC" w14:textId="77777777" w:rsidR="00FD1331" w:rsidRDefault="00000000">
            <w:pPr>
              <w:spacing w:before="60" w:after="60"/>
              <w:rPr>
                <w:rFonts w:ascii="Nunito" w:eastAsia="Nunito" w:hAnsi="Nunito" w:cs="Nunito"/>
                <w:sz w:val="22"/>
                <w:szCs w:val="22"/>
              </w:rPr>
            </w:pPr>
            <w:r>
              <w:rPr>
                <w:rFonts w:ascii="Nunito" w:eastAsia="Nunito" w:hAnsi="Nunito" w:cs="Nunito"/>
                <w:b/>
                <w:bCs/>
                <w:sz w:val="22"/>
                <w:szCs w:val="22"/>
              </w:rPr>
              <w:t>Hormonale anticonceptie maakt je onvruchtbaar op de lange termijn.</w:t>
            </w:r>
          </w:p>
        </w:tc>
        <w:tc>
          <w:tcPr>
            <w:tcW w:w="1134" w:type="dxa"/>
            <w:vAlign w:val="center"/>
          </w:tcPr>
          <w:p w14:paraId="55159794" w14:textId="77777777" w:rsidR="00FD1331" w:rsidRDefault="00FD1331">
            <w:pPr>
              <w:spacing w:before="60" w:after="60"/>
              <w:jc w:val="center"/>
              <w:rPr>
                <w:rFonts w:ascii="Nunito" w:eastAsia="Nunito" w:hAnsi="Nunito" w:cs="Nunito"/>
                <w:sz w:val="22"/>
                <w:szCs w:val="22"/>
              </w:rPr>
            </w:pPr>
          </w:p>
        </w:tc>
        <w:tc>
          <w:tcPr>
            <w:tcW w:w="1134" w:type="dxa"/>
            <w:vAlign w:val="center"/>
          </w:tcPr>
          <w:p w14:paraId="3864F124" w14:textId="77777777" w:rsidR="00FD1331" w:rsidRDefault="00FD1331">
            <w:pPr>
              <w:spacing w:before="60" w:after="60"/>
              <w:jc w:val="center"/>
              <w:rPr>
                <w:rFonts w:ascii="Nunito" w:eastAsia="Nunito" w:hAnsi="Nunito" w:cs="Nunito"/>
                <w:sz w:val="22"/>
                <w:szCs w:val="22"/>
              </w:rPr>
            </w:pPr>
          </w:p>
        </w:tc>
        <w:tc>
          <w:tcPr>
            <w:tcW w:w="1134" w:type="dxa"/>
            <w:vAlign w:val="center"/>
          </w:tcPr>
          <w:p w14:paraId="1383CCE5" w14:textId="77777777" w:rsidR="00FD1331" w:rsidRDefault="00FD1331">
            <w:pPr>
              <w:spacing w:before="60" w:after="60"/>
              <w:jc w:val="center"/>
              <w:rPr>
                <w:rFonts w:ascii="Nunito" w:eastAsia="Nunito" w:hAnsi="Nunito" w:cs="Nunito"/>
                <w:sz w:val="22"/>
                <w:szCs w:val="22"/>
              </w:rPr>
            </w:pPr>
          </w:p>
        </w:tc>
        <w:tc>
          <w:tcPr>
            <w:tcW w:w="1134" w:type="dxa"/>
            <w:vAlign w:val="center"/>
          </w:tcPr>
          <w:p w14:paraId="4258265D" w14:textId="77777777" w:rsidR="00FD1331" w:rsidRDefault="00FD1331">
            <w:pPr>
              <w:spacing w:before="60" w:after="60"/>
              <w:jc w:val="center"/>
              <w:rPr>
                <w:rFonts w:ascii="Nunito" w:eastAsia="Nunito" w:hAnsi="Nunito" w:cs="Nunito"/>
                <w:sz w:val="22"/>
                <w:szCs w:val="22"/>
              </w:rPr>
            </w:pPr>
          </w:p>
        </w:tc>
      </w:tr>
      <w:tr w:rsidR="00FD1331" w14:paraId="4F0ED09A" w14:textId="77777777">
        <w:trPr>
          <w:trHeight w:val="907"/>
        </w:trPr>
        <w:tc>
          <w:tcPr>
            <w:tcW w:w="424" w:type="dxa"/>
            <w:vAlign w:val="center"/>
          </w:tcPr>
          <w:p w14:paraId="70A0E1D3" w14:textId="77777777" w:rsidR="00FD1331" w:rsidRDefault="00000000">
            <w:pPr>
              <w:spacing w:before="60" w:after="60"/>
              <w:jc w:val="center"/>
              <w:rPr>
                <w:rFonts w:ascii="Nunito" w:eastAsia="Nunito" w:hAnsi="Nunito" w:cs="Nunito"/>
                <w:b/>
                <w:bCs/>
                <w:sz w:val="22"/>
                <w:szCs w:val="22"/>
              </w:rPr>
            </w:pPr>
            <w:r>
              <w:rPr>
                <w:rFonts w:ascii="Nunito" w:eastAsia="Nunito" w:hAnsi="Nunito" w:cs="Nunito"/>
                <w:b/>
                <w:bCs/>
                <w:sz w:val="22"/>
                <w:szCs w:val="22"/>
              </w:rPr>
              <w:t>2</w:t>
            </w:r>
          </w:p>
        </w:tc>
        <w:tc>
          <w:tcPr>
            <w:tcW w:w="3799" w:type="dxa"/>
            <w:vAlign w:val="center"/>
          </w:tcPr>
          <w:p w14:paraId="67044659" w14:textId="77777777" w:rsidR="00FD1331" w:rsidRDefault="00000000">
            <w:pPr>
              <w:spacing w:before="60" w:after="60"/>
              <w:rPr>
                <w:rFonts w:ascii="Nunito" w:eastAsia="Nunito" w:hAnsi="Nunito" w:cs="Nunito"/>
                <w:sz w:val="22"/>
                <w:szCs w:val="22"/>
              </w:rPr>
            </w:pPr>
            <w:r>
              <w:rPr>
                <w:rFonts w:ascii="Nunito" w:eastAsia="Nunito" w:hAnsi="Nunito" w:cs="Nunito"/>
                <w:b/>
                <w:bCs/>
                <w:sz w:val="22"/>
                <w:szCs w:val="22"/>
              </w:rPr>
              <w:t>Je verliest ongeveer een kopje bloed per dag tijdens de menstruatie.</w:t>
            </w:r>
          </w:p>
        </w:tc>
        <w:tc>
          <w:tcPr>
            <w:tcW w:w="1134" w:type="dxa"/>
            <w:vAlign w:val="center"/>
          </w:tcPr>
          <w:p w14:paraId="2A0BB759" w14:textId="77777777" w:rsidR="00FD1331" w:rsidRDefault="00FD1331">
            <w:pPr>
              <w:spacing w:before="60" w:after="60"/>
              <w:jc w:val="center"/>
              <w:rPr>
                <w:rFonts w:ascii="Nunito" w:eastAsia="Nunito" w:hAnsi="Nunito" w:cs="Nunito"/>
                <w:sz w:val="22"/>
                <w:szCs w:val="22"/>
              </w:rPr>
            </w:pPr>
          </w:p>
        </w:tc>
        <w:tc>
          <w:tcPr>
            <w:tcW w:w="1134" w:type="dxa"/>
            <w:vAlign w:val="center"/>
          </w:tcPr>
          <w:p w14:paraId="1E85A435" w14:textId="77777777" w:rsidR="00FD1331" w:rsidRDefault="00FD1331">
            <w:pPr>
              <w:spacing w:before="60" w:after="60"/>
              <w:jc w:val="center"/>
              <w:rPr>
                <w:rFonts w:ascii="Nunito" w:eastAsia="Nunito" w:hAnsi="Nunito" w:cs="Nunito"/>
                <w:sz w:val="22"/>
                <w:szCs w:val="22"/>
              </w:rPr>
            </w:pPr>
          </w:p>
        </w:tc>
        <w:tc>
          <w:tcPr>
            <w:tcW w:w="1134" w:type="dxa"/>
            <w:vAlign w:val="center"/>
          </w:tcPr>
          <w:p w14:paraId="07F934B0" w14:textId="77777777" w:rsidR="00FD1331" w:rsidRDefault="00FD1331">
            <w:pPr>
              <w:spacing w:before="60" w:after="60"/>
              <w:jc w:val="center"/>
              <w:rPr>
                <w:rFonts w:ascii="Nunito" w:eastAsia="Nunito" w:hAnsi="Nunito" w:cs="Nunito"/>
                <w:sz w:val="22"/>
                <w:szCs w:val="22"/>
              </w:rPr>
            </w:pPr>
          </w:p>
        </w:tc>
        <w:tc>
          <w:tcPr>
            <w:tcW w:w="1134" w:type="dxa"/>
            <w:vAlign w:val="center"/>
          </w:tcPr>
          <w:p w14:paraId="7E66F696" w14:textId="77777777" w:rsidR="00FD1331" w:rsidRDefault="00FD1331">
            <w:pPr>
              <w:spacing w:before="60" w:after="60"/>
              <w:jc w:val="center"/>
              <w:rPr>
                <w:rFonts w:ascii="Nunito" w:eastAsia="Nunito" w:hAnsi="Nunito" w:cs="Nunito"/>
                <w:sz w:val="22"/>
                <w:szCs w:val="22"/>
              </w:rPr>
            </w:pPr>
          </w:p>
        </w:tc>
      </w:tr>
      <w:tr w:rsidR="00FD1331" w14:paraId="08144882" w14:textId="77777777">
        <w:trPr>
          <w:trHeight w:val="907"/>
        </w:trPr>
        <w:tc>
          <w:tcPr>
            <w:tcW w:w="424" w:type="dxa"/>
            <w:vAlign w:val="center"/>
          </w:tcPr>
          <w:p w14:paraId="06658462" w14:textId="77777777" w:rsidR="00FD1331" w:rsidRDefault="00000000">
            <w:pPr>
              <w:spacing w:before="60" w:after="60"/>
              <w:jc w:val="center"/>
              <w:rPr>
                <w:rFonts w:ascii="Nunito" w:eastAsia="Nunito" w:hAnsi="Nunito" w:cs="Nunito"/>
                <w:b/>
                <w:bCs/>
                <w:sz w:val="22"/>
                <w:szCs w:val="22"/>
              </w:rPr>
            </w:pPr>
            <w:r>
              <w:rPr>
                <w:rFonts w:ascii="Nunito" w:eastAsia="Nunito" w:hAnsi="Nunito" w:cs="Nunito"/>
                <w:b/>
                <w:bCs/>
                <w:sz w:val="22"/>
                <w:szCs w:val="22"/>
              </w:rPr>
              <w:t>3</w:t>
            </w:r>
          </w:p>
        </w:tc>
        <w:tc>
          <w:tcPr>
            <w:tcW w:w="3799" w:type="dxa"/>
            <w:vAlign w:val="center"/>
          </w:tcPr>
          <w:p w14:paraId="7F944E4F" w14:textId="77777777" w:rsidR="00FD1331" w:rsidRDefault="00000000">
            <w:pPr>
              <w:spacing w:before="60" w:after="60"/>
              <w:rPr>
                <w:rFonts w:ascii="Nunito" w:eastAsia="Nunito" w:hAnsi="Nunito" w:cs="Nunito"/>
                <w:sz w:val="22"/>
                <w:szCs w:val="22"/>
              </w:rPr>
            </w:pPr>
            <w:r>
              <w:rPr>
                <w:rFonts w:ascii="Nunito" w:eastAsia="Nunito" w:hAnsi="Nunito" w:cs="Nunito"/>
                <w:b/>
                <w:bCs/>
                <w:sz w:val="22"/>
                <w:szCs w:val="22"/>
              </w:rPr>
              <w:t>Elke maand ongesteld worden is nodig voor de gezondheid.</w:t>
            </w:r>
          </w:p>
        </w:tc>
        <w:tc>
          <w:tcPr>
            <w:tcW w:w="1134" w:type="dxa"/>
            <w:vAlign w:val="center"/>
          </w:tcPr>
          <w:p w14:paraId="778D1B11" w14:textId="77777777" w:rsidR="00FD1331" w:rsidRDefault="00FD1331">
            <w:pPr>
              <w:spacing w:before="60" w:after="60"/>
              <w:jc w:val="center"/>
              <w:rPr>
                <w:rFonts w:ascii="Nunito" w:eastAsia="Nunito" w:hAnsi="Nunito" w:cs="Nunito"/>
                <w:sz w:val="22"/>
                <w:szCs w:val="22"/>
              </w:rPr>
            </w:pPr>
          </w:p>
        </w:tc>
        <w:tc>
          <w:tcPr>
            <w:tcW w:w="1134" w:type="dxa"/>
            <w:vAlign w:val="center"/>
          </w:tcPr>
          <w:p w14:paraId="7B544A71" w14:textId="77777777" w:rsidR="00FD1331" w:rsidRDefault="00FD1331">
            <w:pPr>
              <w:spacing w:before="60" w:after="60"/>
              <w:jc w:val="center"/>
              <w:rPr>
                <w:rFonts w:ascii="Nunito" w:eastAsia="Nunito" w:hAnsi="Nunito" w:cs="Nunito"/>
                <w:sz w:val="22"/>
                <w:szCs w:val="22"/>
              </w:rPr>
            </w:pPr>
          </w:p>
        </w:tc>
        <w:tc>
          <w:tcPr>
            <w:tcW w:w="1134" w:type="dxa"/>
            <w:vAlign w:val="center"/>
          </w:tcPr>
          <w:p w14:paraId="6BB8C736" w14:textId="77777777" w:rsidR="00FD1331" w:rsidRDefault="00FD1331">
            <w:pPr>
              <w:spacing w:before="60" w:after="60"/>
              <w:jc w:val="center"/>
              <w:rPr>
                <w:rFonts w:ascii="Nunito" w:eastAsia="Nunito" w:hAnsi="Nunito" w:cs="Nunito"/>
                <w:sz w:val="22"/>
                <w:szCs w:val="22"/>
              </w:rPr>
            </w:pPr>
          </w:p>
        </w:tc>
        <w:tc>
          <w:tcPr>
            <w:tcW w:w="1134" w:type="dxa"/>
            <w:vAlign w:val="center"/>
          </w:tcPr>
          <w:p w14:paraId="2ABF4DB1" w14:textId="77777777" w:rsidR="00FD1331" w:rsidRDefault="00FD1331">
            <w:pPr>
              <w:spacing w:before="60" w:after="60"/>
              <w:jc w:val="center"/>
              <w:rPr>
                <w:rFonts w:ascii="Nunito" w:eastAsia="Nunito" w:hAnsi="Nunito" w:cs="Nunito"/>
                <w:sz w:val="22"/>
                <w:szCs w:val="22"/>
              </w:rPr>
            </w:pPr>
          </w:p>
        </w:tc>
      </w:tr>
      <w:tr w:rsidR="00FD1331" w14:paraId="0985A46F" w14:textId="77777777">
        <w:trPr>
          <w:trHeight w:val="907"/>
        </w:trPr>
        <w:tc>
          <w:tcPr>
            <w:tcW w:w="424" w:type="dxa"/>
            <w:vAlign w:val="center"/>
          </w:tcPr>
          <w:p w14:paraId="0D2E6877" w14:textId="77777777" w:rsidR="00FD1331" w:rsidRDefault="00000000">
            <w:pPr>
              <w:spacing w:before="60" w:after="60"/>
              <w:jc w:val="center"/>
              <w:rPr>
                <w:rFonts w:ascii="Nunito" w:eastAsia="Nunito" w:hAnsi="Nunito" w:cs="Nunito"/>
                <w:b/>
                <w:bCs/>
                <w:sz w:val="22"/>
                <w:szCs w:val="22"/>
              </w:rPr>
            </w:pPr>
            <w:r>
              <w:rPr>
                <w:rFonts w:ascii="Nunito" w:eastAsia="Nunito" w:hAnsi="Nunito" w:cs="Nunito"/>
                <w:b/>
                <w:bCs/>
                <w:sz w:val="22"/>
                <w:szCs w:val="22"/>
              </w:rPr>
              <w:t>4</w:t>
            </w:r>
          </w:p>
        </w:tc>
        <w:tc>
          <w:tcPr>
            <w:tcW w:w="3799" w:type="dxa"/>
            <w:vAlign w:val="center"/>
          </w:tcPr>
          <w:p w14:paraId="486A4A69" w14:textId="77777777" w:rsidR="00FD1331" w:rsidRDefault="00000000">
            <w:pPr>
              <w:spacing w:before="60" w:after="60"/>
              <w:rPr>
                <w:rFonts w:ascii="Nunito" w:eastAsia="Nunito" w:hAnsi="Nunito" w:cs="Nunito"/>
                <w:sz w:val="22"/>
                <w:szCs w:val="22"/>
              </w:rPr>
            </w:pPr>
            <w:r>
              <w:rPr>
                <w:rFonts w:ascii="Nunito" w:eastAsia="Nunito" w:hAnsi="Nunito" w:cs="Nunito"/>
                <w:b/>
                <w:bCs/>
                <w:sz w:val="22"/>
                <w:szCs w:val="22"/>
              </w:rPr>
              <w:t>Als je hormonale anticonceptie neemt, heb je geen menstruatie.</w:t>
            </w:r>
          </w:p>
        </w:tc>
        <w:tc>
          <w:tcPr>
            <w:tcW w:w="1134" w:type="dxa"/>
            <w:vAlign w:val="center"/>
          </w:tcPr>
          <w:p w14:paraId="30B58C4A" w14:textId="77777777" w:rsidR="00FD1331" w:rsidRDefault="00FD1331">
            <w:pPr>
              <w:spacing w:before="60" w:after="60"/>
              <w:jc w:val="center"/>
              <w:rPr>
                <w:rFonts w:ascii="Nunito" w:eastAsia="Nunito" w:hAnsi="Nunito" w:cs="Nunito"/>
                <w:sz w:val="22"/>
                <w:szCs w:val="22"/>
              </w:rPr>
            </w:pPr>
          </w:p>
        </w:tc>
        <w:tc>
          <w:tcPr>
            <w:tcW w:w="1134" w:type="dxa"/>
            <w:vAlign w:val="center"/>
          </w:tcPr>
          <w:p w14:paraId="3FD3CD2C" w14:textId="77777777" w:rsidR="00FD1331" w:rsidRDefault="00FD1331">
            <w:pPr>
              <w:spacing w:before="60" w:after="60"/>
              <w:jc w:val="center"/>
              <w:rPr>
                <w:rFonts w:ascii="Nunito" w:eastAsia="Nunito" w:hAnsi="Nunito" w:cs="Nunito"/>
                <w:sz w:val="22"/>
                <w:szCs w:val="22"/>
              </w:rPr>
            </w:pPr>
          </w:p>
        </w:tc>
        <w:tc>
          <w:tcPr>
            <w:tcW w:w="1134" w:type="dxa"/>
            <w:vAlign w:val="center"/>
          </w:tcPr>
          <w:p w14:paraId="3B72E61B" w14:textId="77777777" w:rsidR="00FD1331" w:rsidRDefault="00FD1331">
            <w:pPr>
              <w:spacing w:before="60" w:after="60"/>
              <w:jc w:val="center"/>
              <w:rPr>
                <w:rFonts w:ascii="Nunito" w:eastAsia="Nunito" w:hAnsi="Nunito" w:cs="Nunito"/>
                <w:sz w:val="22"/>
                <w:szCs w:val="22"/>
              </w:rPr>
            </w:pPr>
          </w:p>
        </w:tc>
        <w:tc>
          <w:tcPr>
            <w:tcW w:w="1134" w:type="dxa"/>
            <w:vAlign w:val="center"/>
          </w:tcPr>
          <w:p w14:paraId="41F25A79" w14:textId="77777777" w:rsidR="00FD1331" w:rsidRDefault="00FD1331">
            <w:pPr>
              <w:spacing w:before="60" w:after="60"/>
              <w:jc w:val="center"/>
              <w:rPr>
                <w:rFonts w:ascii="Nunito" w:eastAsia="Nunito" w:hAnsi="Nunito" w:cs="Nunito"/>
                <w:sz w:val="22"/>
                <w:szCs w:val="22"/>
              </w:rPr>
            </w:pPr>
          </w:p>
        </w:tc>
      </w:tr>
      <w:tr w:rsidR="00FD1331" w14:paraId="4DE1F3C0" w14:textId="77777777">
        <w:trPr>
          <w:trHeight w:val="907"/>
        </w:trPr>
        <w:tc>
          <w:tcPr>
            <w:tcW w:w="424" w:type="dxa"/>
            <w:vAlign w:val="center"/>
          </w:tcPr>
          <w:p w14:paraId="6701ECF2" w14:textId="77777777" w:rsidR="00FD1331" w:rsidRDefault="00000000">
            <w:pPr>
              <w:spacing w:before="60" w:after="60"/>
              <w:jc w:val="center"/>
              <w:rPr>
                <w:rFonts w:ascii="Nunito" w:eastAsia="Nunito" w:hAnsi="Nunito" w:cs="Nunito"/>
                <w:b/>
                <w:bCs/>
                <w:sz w:val="22"/>
                <w:szCs w:val="22"/>
              </w:rPr>
            </w:pPr>
            <w:r>
              <w:rPr>
                <w:rFonts w:ascii="Nunito" w:eastAsia="Nunito" w:hAnsi="Nunito" w:cs="Nunito"/>
                <w:b/>
                <w:bCs/>
                <w:sz w:val="22"/>
                <w:szCs w:val="22"/>
              </w:rPr>
              <w:t>5</w:t>
            </w:r>
          </w:p>
        </w:tc>
        <w:tc>
          <w:tcPr>
            <w:tcW w:w="3799" w:type="dxa"/>
            <w:vAlign w:val="center"/>
          </w:tcPr>
          <w:p w14:paraId="4FEBE9B6" w14:textId="77777777" w:rsidR="00FD1331" w:rsidRDefault="00000000">
            <w:pPr>
              <w:spacing w:before="60" w:after="60"/>
              <w:rPr>
                <w:rFonts w:ascii="Nunito" w:eastAsia="Nunito" w:hAnsi="Nunito" w:cs="Nunito"/>
                <w:b/>
                <w:bCs/>
                <w:sz w:val="22"/>
                <w:szCs w:val="22"/>
              </w:rPr>
            </w:pPr>
            <w:r>
              <w:rPr>
                <w:rFonts w:ascii="Nunito" w:eastAsia="Nunito" w:hAnsi="Nunito" w:cs="Nunito"/>
                <w:b/>
                <w:bCs/>
                <w:sz w:val="22"/>
                <w:szCs w:val="22"/>
              </w:rPr>
              <w:t>Hormonale anticonceptie legt je hormonale systeem stil.</w:t>
            </w:r>
          </w:p>
        </w:tc>
        <w:tc>
          <w:tcPr>
            <w:tcW w:w="1134" w:type="dxa"/>
            <w:vAlign w:val="center"/>
          </w:tcPr>
          <w:p w14:paraId="2871D73E" w14:textId="77777777" w:rsidR="00FD1331" w:rsidRDefault="00FD1331">
            <w:pPr>
              <w:spacing w:before="60" w:after="60"/>
              <w:jc w:val="center"/>
              <w:rPr>
                <w:rFonts w:ascii="Nunito" w:eastAsia="Nunito" w:hAnsi="Nunito" w:cs="Nunito"/>
                <w:sz w:val="22"/>
                <w:szCs w:val="22"/>
              </w:rPr>
            </w:pPr>
          </w:p>
        </w:tc>
        <w:tc>
          <w:tcPr>
            <w:tcW w:w="1134" w:type="dxa"/>
            <w:vAlign w:val="center"/>
          </w:tcPr>
          <w:p w14:paraId="325B1D1F" w14:textId="77777777" w:rsidR="00FD1331" w:rsidRDefault="00FD1331">
            <w:pPr>
              <w:spacing w:before="60" w:after="60"/>
              <w:jc w:val="center"/>
              <w:rPr>
                <w:rFonts w:ascii="Nunito" w:eastAsia="Nunito" w:hAnsi="Nunito" w:cs="Nunito"/>
                <w:sz w:val="22"/>
                <w:szCs w:val="22"/>
              </w:rPr>
            </w:pPr>
          </w:p>
        </w:tc>
        <w:tc>
          <w:tcPr>
            <w:tcW w:w="1134" w:type="dxa"/>
            <w:vAlign w:val="center"/>
          </w:tcPr>
          <w:p w14:paraId="6C78FF8E" w14:textId="77777777" w:rsidR="00FD1331" w:rsidRDefault="00FD1331">
            <w:pPr>
              <w:spacing w:before="60" w:after="60"/>
              <w:jc w:val="center"/>
              <w:rPr>
                <w:rFonts w:ascii="Nunito" w:eastAsia="Nunito" w:hAnsi="Nunito" w:cs="Nunito"/>
                <w:sz w:val="22"/>
                <w:szCs w:val="22"/>
              </w:rPr>
            </w:pPr>
          </w:p>
        </w:tc>
        <w:tc>
          <w:tcPr>
            <w:tcW w:w="1134" w:type="dxa"/>
            <w:vAlign w:val="center"/>
          </w:tcPr>
          <w:p w14:paraId="78F0EDDB" w14:textId="77777777" w:rsidR="00FD1331" w:rsidRDefault="00FD1331">
            <w:pPr>
              <w:spacing w:before="60" w:after="60"/>
              <w:jc w:val="center"/>
              <w:rPr>
                <w:rFonts w:ascii="Nunito" w:eastAsia="Nunito" w:hAnsi="Nunito" w:cs="Nunito"/>
                <w:sz w:val="22"/>
                <w:szCs w:val="22"/>
              </w:rPr>
            </w:pPr>
          </w:p>
        </w:tc>
      </w:tr>
    </w:tbl>
    <w:p w14:paraId="7050FD11" w14:textId="77777777" w:rsidR="00FD1331" w:rsidRDefault="00FD1331">
      <w:pPr>
        <w:pBdr>
          <w:top w:val="nil"/>
          <w:left w:val="nil"/>
          <w:bottom w:val="nil"/>
          <w:right w:val="nil"/>
          <w:between w:val="nil"/>
        </w:pBdr>
        <w:rPr>
          <w:rFonts w:ascii="Nunito" w:eastAsia="Nunito" w:hAnsi="Nunito" w:cs="Nunito"/>
          <w:color w:val="000000"/>
        </w:rPr>
      </w:pPr>
    </w:p>
    <w:p w14:paraId="6E0959BA" w14:textId="77777777" w:rsidR="00FD1331" w:rsidRDefault="00000000">
      <w:pPr>
        <w:rPr>
          <w:rFonts w:ascii="Nunito" w:eastAsia="Nunito" w:hAnsi="Nunito" w:cs="Nunito"/>
        </w:rPr>
      </w:pPr>
      <w:r>
        <w:rPr>
          <w:rFonts w:ascii="Nunito" w:eastAsia="Nunito" w:hAnsi="Nunito" w:cs="Nunito"/>
        </w:rPr>
        <w:t>Bespreek met een klasgenoot jouw antwoorden op de stellingen. Wat valt op?</w:t>
      </w:r>
    </w:p>
    <w:p w14:paraId="641D21D0" w14:textId="77777777" w:rsidR="00EF5F7C" w:rsidRDefault="00EF5F7C"/>
    <w:p w14:paraId="77C42BC7" w14:textId="0C70F2BE" w:rsidR="00FD1331" w:rsidRDefault="00000000">
      <w:pPr>
        <w:rPr>
          <w:rFonts w:ascii="Nunito" w:eastAsia="Nunito" w:hAnsi="Nunito" w:cs="Nunito"/>
        </w:rPr>
      </w:pPr>
      <w:r>
        <w:pict w14:anchorId="6F12F003">
          <v:rect id="_x0000_i1025" style="width:0;height:1.5pt" o:hralign="center" o:hrstd="t" o:hr="t" fillcolor="#a0a0a0" stroked="f"/>
        </w:pict>
      </w:r>
    </w:p>
    <w:p w14:paraId="190914D5" w14:textId="77777777" w:rsidR="00EF5F7C" w:rsidRDefault="00EF5F7C"/>
    <w:p w14:paraId="3BD07132" w14:textId="4844F8C9" w:rsidR="00FD1331" w:rsidRDefault="00000000">
      <w:pPr>
        <w:rPr>
          <w:rFonts w:ascii="Nunito" w:eastAsia="Nunito" w:hAnsi="Nunito" w:cs="Nunito"/>
        </w:rPr>
      </w:pPr>
      <w:r>
        <w:pict w14:anchorId="448E8E63">
          <v:rect id="_x0000_i1026" style="width:0;height:1.5pt" o:hralign="center" o:hrstd="t" o:hr="t" fillcolor="#a0a0a0" stroked="f"/>
        </w:pict>
      </w:r>
    </w:p>
    <w:p w14:paraId="3F502CDD" w14:textId="77777777" w:rsidR="00EF5F7C" w:rsidRDefault="00EF5F7C"/>
    <w:p w14:paraId="46936767" w14:textId="4CA70AA5" w:rsidR="00FD1331" w:rsidRDefault="00000000">
      <w:pPr>
        <w:rPr>
          <w:rFonts w:ascii="Nunito" w:eastAsia="Nunito" w:hAnsi="Nunito" w:cs="Nunito"/>
        </w:rPr>
      </w:pPr>
      <w:r>
        <w:pict w14:anchorId="2BF94A00">
          <v:rect id="_x0000_i1027" style="width:0;height:1.5pt" o:hralign="center" o:hrstd="t" o:hr="t" fillcolor="#a0a0a0" stroked="f"/>
        </w:pict>
      </w:r>
    </w:p>
    <w:p w14:paraId="090035EB" w14:textId="77777777" w:rsidR="00EF5F7C" w:rsidRDefault="00EF5F7C"/>
    <w:p w14:paraId="1FF2A4E6" w14:textId="01D5FAB9" w:rsidR="00FD1331" w:rsidRDefault="00000000">
      <w:r>
        <w:pict w14:anchorId="1598BA45">
          <v:rect id="_x0000_i1028" style="width:0;height:1.5pt" o:hralign="center" o:hrstd="t" o:hr="t" fillcolor="#a0a0a0" stroked="f"/>
        </w:pict>
      </w:r>
    </w:p>
    <w:p w14:paraId="5EAFA910" w14:textId="77777777" w:rsidR="00EF5F7C" w:rsidRDefault="00EF5F7C"/>
    <w:p w14:paraId="3AACD429" w14:textId="68214061" w:rsidR="00FD1331" w:rsidRDefault="00000000">
      <w:r>
        <w:pict w14:anchorId="1F2E9B7F">
          <v:rect id="_x0000_i1029" style="width:0;height:1.5pt" o:hralign="center" o:hrstd="t" o:hr="t" fillcolor="#a0a0a0" stroked="f"/>
        </w:pict>
      </w:r>
    </w:p>
    <w:p w14:paraId="514491A4" w14:textId="77777777" w:rsidR="00EF5F7C" w:rsidRDefault="00EF5F7C"/>
    <w:p w14:paraId="1354031C" w14:textId="13F5A195" w:rsidR="00FD1331" w:rsidRDefault="00000000">
      <w:r>
        <w:pict w14:anchorId="5A1013FA">
          <v:rect id="_x0000_i1030" style="width:0;height:1.5pt" o:hralign="center" o:hrstd="t" o:hr="t" fillcolor="#a0a0a0" stroked="f"/>
        </w:pict>
      </w:r>
    </w:p>
    <w:p w14:paraId="2508128D" w14:textId="77777777" w:rsidR="00EF5F7C" w:rsidRDefault="00EF5F7C"/>
    <w:p w14:paraId="19081753" w14:textId="4E94297A" w:rsidR="00FD1331" w:rsidRDefault="00000000">
      <w:r>
        <w:pict w14:anchorId="35DB4A8B">
          <v:rect id="_x0000_i1031" style="width:0;height:1.5pt" o:hralign="center" o:hrstd="t" o:hr="t" fillcolor="#a0a0a0" stroked="f"/>
        </w:pict>
      </w:r>
    </w:p>
    <w:p w14:paraId="74D15071" w14:textId="77777777" w:rsidR="00EF5F7C" w:rsidRDefault="00EF5F7C"/>
    <w:p w14:paraId="16B1FC81" w14:textId="1D080639" w:rsidR="00FD1331" w:rsidRDefault="00000000">
      <w:r>
        <w:pict w14:anchorId="38C77F7A">
          <v:rect id="_x0000_i1032" style="width:0;height:1.5pt" o:hralign="center" o:hrstd="t" o:hr="t" fillcolor="#a0a0a0" stroked="f"/>
        </w:pict>
      </w:r>
    </w:p>
    <w:p w14:paraId="22A8FED5" w14:textId="77777777" w:rsidR="00EF5F7C" w:rsidRDefault="00EF5F7C">
      <w:pPr>
        <w:rPr>
          <w:rFonts w:ascii="Nunito" w:eastAsia="Nunito" w:hAnsi="Nunito" w:cs="Nunito"/>
          <w:b/>
          <w:bCs/>
          <w:color w:val="38761D"/>
        </w:rPr>
      </w:pPr>
      <w:r>
        <w:rPr>
          <w:rFonts w:ascii="Nunito" w:eastAsia="Nunito" w:hAnsi="Nunito" w:cs="Nunito"/>
          <w:b/>
          <w:bCs/>
          <w:color w:val="38761D"/>
        </w:rPr>
        <w:br w:type="page"/>
      </w:r>
    </w:p>
    <w:p w14:paraId="7641420C" w14:textId="202ABD33" w:rsidR="00FD1331" w:rsidRDefault="00000000">
      <w:pPr>
        <w:rPr>
          <w:rFonts w:ascii="Nunito" w:eastAsia="Nunito" w:hAnsi="Nunito" w:cs="Nunito"/>
          <w:b/>
          <w:bCs/>
          <w:color w:val="38761D"/>
        </w:rPr>
      </w:pPr>
      <w:r>
        <w:rPr>
          <w:rFonts w:ascii="Nunito" w:eastAsia="Nunito" w:hAnsi="Nunito" w:cs="Nunito"/>
          <w:b/>
          <w:bCs/>
          <w:color w:val="38761D"/>
        </w:rPr>
        <w:lastRenderedPageBreak/>
        <w:t>Docentenhandleiding</w:t>
      </w:r>
    </w:p>
    <w:p w14:paraId="408FBB79" w14:textId="77777777" w:rsidR="00FD1331" w:rsidRDefault="00FD1331">
      <w:pPr>
        <w:rPr>
          <w:rFonts w:ascii="Nunito" w:eastAsia="Nunito" w:hAnsi="Nunito" w:cs="Nunito"/>
          <w:b/>
          <w:bCs/>
        </w:rPr>
      </w:pPr>
    </w:p>
    <w:p w14:paraId="6517E733" w14:textId="77777777" w:rsidR="00FD1331" w:rsidRDefault="00000000">
      <w:pPr>
        <w:rPr>
          <w:rFonts w:ascii="Nunito" w:eastAsia="Nunito" w:hAnsi="Nunito" w:cs="Nunito"/>
        </w:rPr>
      </w:pPr>
      <w:r>
        <w:rPr>
          <w:rFonts w:ascii="Nunito" w:eastAsia="Nunito" w:hAnsi="Nunito" w:cs="Nunito"/>
        </w:rPr>
        <w:t>De juiste antwoorden:</w:t>
      </w:r>
    </w:p>
    <w:p w14:paraId="610D6BFD" w14:textId="1BC55802" w:rsidR="00FD1331" w:rsidRDefault="00000000" w:rsidP="00EF5F7C">
      <w:pPr>
        <w:rPr>
          <w:rFonts w:ascii="Nunito" w:eastAsia="Nunito" w:hAnsi="Nunito" w:cs="Nunito"/>
          <w:b/>
          <w:bCs/>
        </w:rPr>
      </w:pPr>
      <w:r>
        <w:rPr>
          <w:rFonts w:ascii="Nunito" w:eastAsia="Nunito" w:hAnsi="Nunito" w:cs="Nunito"/>
          <w:u w:val="single"/>
        </w:rPr>
        <w:t>Hormonale anticonceptie maakt je onvruchtbaar op de lange termijn</w:t>
      </w:r>
      <w:r>
        <w:rPr>
          <w:rFonts w:ascii="Nunito" w:eastAsia="Nunito" w:hAnsi="Nunito" w:cs="Nunito"/>
        </w:rPr>
        <w:t xml:space="preserve"> - </w:t>
      </w:r>
      <w:r w:rsidR="00EF5F7C">
        <w:rPr>
          <w:rFonts w:ascii="Nunito" w:eastAsia="Nunito" w:hAnsi="Nunito" w:cs="Nunito"/>
          <w:b/>
          <w:bCs/>
        </w:rPr>
        <w:t>Onjuist</w:t>
      </w:r>
    </w:p>
    <w:p w14:paraId="5AF4A84B" w14:textId="77777777" w:rsidR="00FD1331" w:rsidRDefault="00000000">
      <w:pPr>
        <w:rPr>
          <w:rFonts w:ascii="Nunito" w:eastAsia="Nunito" w:hAnsi="Nunito" w:cs="Nunito"/>
        </w:rPr>
      </w:pPr>
      <w:r>
        <w:rPr>
          <w:rFonts w:ascii="Nunito" w:eastAsia="Nunito" w:hAnsi="Nunito" w:cs="Nunito"/>
        </w:rPr>
        <w:t>Hormonale anticonceptie is één van de meest onderzochte medicijnen ter wereld. Als je geen extra risico’s hebt, zoals roken of trombose, en je het middel op de juiste manier gebruikt, heeft het geen invloed op je vruchtbaarheid later.</w:t>
      </w:r>
    </w:p>
    <w:p w14:paraId="76E927D9" w14:textId="77777777" w:rsidR="00FD1331" w:rsidRDefault="00FD1331">
      <w:pPr>
        <w:rPr>
          <w:rFonts w:ascii="Nunito" w:eastAsia="Nunito" w:hAnsi="Nunito" w:cs="Nunito"/>
        </w:rPr>
      </w:pPr>
    </w:p>
    <w:p w14:paraId="69AAB188" w14:textId="5093233F" w:rsidR="00FD1331" w:rsidRDefault="00000000" w:rsidP="00EF5F7C">
      <w:pPr>
        <w:rPr>
          <w:rFonts w:ascii="Nunito" w:eastAsia="Nunito" w:hAnsi="Nunito" w:cs="Nunito"/>
          <w:b/>
          <w:bCs/>
        </w:rPr>
      </w:pPr>
      <w:r>
        <w:rPr>
          <w:rFonts w:ascii="Nunito" w:eastAsia="Nunito" w:hAnsi="Nunito" w:cs="Nunito"/>
          <w:u w:val="single"/>
        </w:rPr>
        <w:t xml:space="preserve">Je verliest ongeveer een kopje bloed per dag tijdens de menstruatie </w:t>
      </w:r>
      <w:r>
        <w:rPr>
          <w:rFonts w:ascii="Nunito" w:eastAsia="Nunito" w:hAnsi="Nunito" w:cs="Nunito"/>
        </w:rPr>
        <w:t xml:space="preserve">- </w:t>
      </w:r>
      <w:r w:rsidR="00EF5F7C">
        <w:rPr>
          <w:rFonts w:ascii="Nunito" w:eastAsia="Nunito" w:hAnsi="Nunito" w:cs="Nunito"/>
          <w:b/>
          <w:bCs/>
        </w:rPr>
        <w:t>Juist</w:t>
      </w:r>
    </w:p>
    <w:p w14:paraId="5469986E" w14:textId="77777777" w:rsidR="00FD1331" w:rsidRDefault="00000000">
      <w:pPr>
        <w:rPr>
          <w:rFonts w:ascii="Nunito" w:eastAsia="Nunito" w:hAnsi="Nunito" w:cs="Nunito"/>
        </w:rPr>
      </w:pPr>
      <w:r>
        <w:rPr>
          <w:rFonts w:ascii="Nunito" w:eastAsia="Nunito" w:hAnsi="Nunito" w:cs="Nunito"/>
        </w:rPr>
        <w:t xml:space="preserve">Wat eruit ziet als “veel bloed” is niet alleen bloed: het is een mengsel van bloed, baarmoederslijmvlies, slijm en vaginale afscheiding. </w:t>
      </w:r>
    </w:p>
    <w:p w14:paraId="72098E9F" w14:textId="77777777" w:rsidR="00FD1331" w:rsidRDefault="00000000">
      <w:pPr>
        <w:rPr>
          <w:rFonts w:ascii="Nunito" w:eastAsia="Nunito" w:hAnsi="Nunito" w:cs="Nunito"/>
        </w:rPr>
      </w:pPr>
      <w:r>
        <w:rPr>
          <w:rFonts w:ascii="Nunito" w:eastAsia="Nunito" w:hAnsi="Nunito" w:cs="Nunito"/>
        </w:rPr>
        <w:t xml:space="preserve">Een vrouw verliest gemiddeld in de gehele menstruatiecyclus 30-40 ml bloed. </w:t>
      </w:r>
    </w:p>
    <w:p w14:paraId="73B161B8" w14:textId="77777777" w:rsidR="00FD1331" w:rsidRDefault="00000000">
      <w:pPr>
        <w:rPr>
          <w:rFonts w:ascii="Nunito" w:eastAsia="Nunito" w:hAnsi="Nunito" w:cs="Nunito"/>
        </w:rPr>
      </w:pPr>
      <w:r>
        <w:rPr>
          <w:rFonts w:ascii="Nunito" w:eastAsia="Nunito" w:hAnsi="Nunito" w:cs="Nunito"/>
        </w:rPr>
        <w:t>Dit komt overeen met 2-3 eetlepels.</w:t>
      </w:r>
    </w:p>
    <w:p w14:paraId="76FEC8B3" w14:textId="77777777" w:rsidR="00FD1331" w:rsidRDefault="00000000">
      <w:pPr>
        <w:rPr>
          <w:rFonts w:ascii="Nunito" w:eastAsia="Nunito" w:hAnsi="Nunito" w:cs="Nunito"/>
        </w:rPr>
      </w:pPr>
      <w:r>
        <w:rPr>
          <w:rFonts w:ascii="Nunito" w:eastAsia="Nunito" w:hAnsi="Nunito" w:cs="Nunito"/>
        </w:rPr>
        <w:t>Als je toch het idee hebt dat je een hevige menstruatie hebt (meer dan 80 ml per cyclus) of elk uur, ook ‘s nachts moeten verschonen, ga dan naar de huisarts.</w:t>
      </w:r>
    </w:p>
    <w:p w14:paraId="27667AC8" w14:textId="77777777" w:rsidR="00FD1331" w:rsidRDefault="00FD1331">
      <w:pPr>
        <w:rPr>
          <w:rFonts w:ascii="Nunito" w:eastAsia="Nunito" w:hAnsi="Nunito" w:cs="Nunito"/>
        </w:rPr>
      </w:pPr>
    </w:p>
    <w:p w14:paraId="218118F5" w14:textId="620A68A4" w:rsidR="00FD1331" w:rsidRDefault="00000000" w:rsidP="00EF5F7C">
      <w:pPr>
        <w:rPr>
          <w:rFonts w:ascii="Nunito" w:eastAsia="Nunito" w:hAnsi="Nunito" w:cs="Nunito"/>
          <w:b/>
          <w:bCs/>
        </w:rPr>
      </w:pPr>
      <w:r>
        <w:rPr>
          <w:rFonts w:ascii="Nunito" w:eastAsia="Nunito" w:hAnsi="Nunito" w:cs="Nunito"/>
          <w:u w:val="single"/>
        </w:rPr>
        <w:t>Elke maand ongesteld worden is nodig voor de gezondheid</w:t>
      </w:r>
      <w:r>
        <w:rPr>
          <w:rFonts w:ascii="Nunito" w:eastAsia="Nunito" w:hAnsi="Nunito" w:cs="Nunito"/>
        </w:rPr>
        <w:t xml:space="preserve"> - </w:t>
      </w:r>
      <w:r w:rsidR="00EF5F7C">
        <w:rPr>
          <w:rFonts w:ascii="Nunito" w:eastAsia="Nunito" w:hAnsi="Nunito" w:cs="Nunito"/>
          <w:b/>
          <w:bCs/>
        </w:rPr>
        <w:t>Onjuist</w:t>
      </w:r>
    </w:p>
    <w:p w14:paraId="70A741B9" w14:textId="77777777" w:rsidR="00FD1331" w:rsidRDefault="00000000">
      <w:pPr>
        <w:rPr>
          <w:rFonts w:ascii="Nunito" w:eastAsia="Nunito" w:hAnsi="Nunito" w:cs="Nunito"/>
        </w:rPr>
      </w:pPr>
      <w:r>
        <w:rPr>
          <w:rFonts w:ascii="Nunito" w:eastAsia="Nunito" w:hAnsi="Nunito" w:cs="Nunito"/>
        </w:rPr>
        <w:t>Een veelgehoorde angst onder vrouwen is dat als ze niet bloeden bloed en slijm in je baarmoeder blijft zitten. Ze denken dat het lichaam zich moet schoonmaken door te bloeden. Dat is biologisch onjuist. Na een eisprong wordt het baarmoederslijmvlies dikker. Als er geen zwangerschap komt, wordt dat slijmvlies afgestoten. Dat geeft menstruatiebloed. Het is een normaal gevolg, geen noodzaak.</w:t>
      </w:r>
    </w:p>
    <w:p w14:paraId="5B91446D" w14:textId="77777777" w:rsidR="00FD1331" w:rsidRDefault="00FD1331">
      <w:pPr>
        <w:rPr>
          <w:rFonts w:ascii="Nunito" w:eastAsia="Nunito" w:hAnsi="Nunito" w:cs="Nunito"/>
        </w:rPr>
      </w:pPr>
    </w:p>
    <w:p w14:paraId="6EFAEAED" w14:textId="3ECBDEF4" w:rsidR="00FD1331" w:rsidRDefault="00000000" w:rsidP="00EF5F7C">
      <w:pPr>
        <w:rPr>
          <w:rFonts w:ascii="Nunito" w:eastAsia="Nunito" w:hAnsi="Nunito" w:cs="Nunito"/>
          <w:b/>
          <w:bCs/>
        </w:rPr>
      </w:pPr>
      <w:r>
        <w:rPr>
          <w:rFonts w:ascii="Nunito" w:eastAsia="Nunito" w:hAnsi="Nunito" w:cs="Nunito"/>
          <w:u w:val="single"/>
        </w:rPr>
        <w:t>Als je hormonale anticonceptie neemt, heb je geen menstruatie</w:t>
      </w:r>
      <w:r>
        <w:rPr>
          <w:rFonts w:ascii="Nunito" w:eastAsia="Nunito" w:hAnsi="Nunito" w:cs="Nunito"/>
        </w:rPr>
        <w:t xml:space="preserve"> - </w:t>
      </w:r>
      <w:r w:rsidR="00EF5F7C">
        <w:rPr>
          <w:rFonts w:ascii="Nunito" w:eastAsia="Nunito" w:hAnsi="Nunito" w:cs="Nunito"/>
          <w:b/>
          <w:bCs/>
        </w:rPr>
        <w:t>Juist</w:t>
      </w:r>
    </w:p>
    <w:p w14:paraId="2B13846E" w14:textId="77777777" w:rsidR="00FD1331" w:rsidRDefault="00000000">
      <w:pPr>
        <w:rPr>
          <w:rFonts w:ascii="Nunito" w:eastAsia="Nunito" w:hAnsi="Nunito" w:cs="Nunito"/>
        </w:rPr>
      </w:pPr>
      <w:r>
        <w:rPr>
          <w:rFonts w:ascii="Nunito" w:eastAsia="Nunito" w:hAnsi="Nunito" w:cs="Nunito"/>
        </w:rPr>
        <w:t>Vrouwen die hormonale anticonceptie gebruiken hebben geen menstruatie maar een onttrekkingsbloeding. Dit is niet hetzelfde, maar lijkt wel op elkaar.</w:t>
      </w:r>
    </w:p>
    <w:p w14:paraId="26CC2D08" w14:textId="77777777" w:rsidR="00FD1331" w:rsidRDefault="00000000">
      <w:pPr>
        <w:rPr>
          <w:rFonts w:ascii="Nunito" w:eastAsia="Nunito" w:hAnsi="Nunito" w:cs="Nunito"/>
        </w:rPr>
      </w:pPr>
      <w:r>
        <w:rPr>
          <w:rFonts w:ascii="Nunito" w:eastAsia="Nunito" w:hAnsi="Nunito" w:cs="Nunito"/>
        </w:rPr>
        <w:t xml:space="preserve">In de stopweek wordt gestopt met de hormonen waardoor het hormoonniveau plots daalt. Het dunne baarmoederslijmvlies laat deels los. Dit heet een onttrekkingsbloeding en geen menstruatie. </w:t>
      </w:r>
    </w:p>
    <w:p w14:paraId="01E840CF" w14:textId="77777777" w:rsidR="00FD1331" w:rsidRDefault="00FD1331">
      <w:pPr>
        <w:rPr>
          <w:rFonts w:ascii="Nunito" w:eastAsia="Nunito" w:hAnsi="Nunito" w:cs="Nunito"/>
        </w:rPr>
      </w:pPr>
    </w:p>
    <w:p w14:paraId="460B01D1" w14:textId="667F41FE" w:rsidR="00FD1331" w:rsidRDefault="00000000">
      <w:pPr>
        <w:rPr>
          <w:rFonts w:ascii="Nunito" w:eastAsia="Nunito" w:hAnsi="Nunito" w:cs="Nunito"/>
          <w:b/>
          <w:bCs/>
        </w:rPr>
      </w:pPr>
      <w:r>
        <w:rPr>
          <w:rFonts w:ascii="Nunito" w:eastAsia="Nunito" w:hAnsi="Nunito" w:cs="Nunito"/>
          <w:u w:val="single"/>
        </w:rPr>
        <w:t>Hormonale anticonceptie legt je hormonale systeem stil</w:t>
      </w:r>
      <w:r>
        <w:rPr>
          <w:rFonts w:ascii="Nunito" w:eastAsia="Nunito" w:hAnsi="Nunito" w:cs="Nunito"/>
        </w:rPr>
        <w:t xml:space="preserve"> - </w:t>
      </w:r>
      <w:r w:rsidR="00EF5F7C">
        <w:rPr>
          <w:rFonts w:ascii="Nunito" w:eastAsia="Nunito" w:hAnsi="Nunito" w:cs="Nunito"/>
          <w:b/>
          <w:bCs/>
        </w:rPr>
        <w:t>Onjuist</w:t>
      </w:r>
    </w:p>
    <w:p w14:paraId="2F5186BF" w14:textId="77777777" w:rsidR="00FD1331" w:rsidRDefault="00000000">
      <w:r>
        <w:rPr>
          <w:rFonts w:ascii="Nunito" w:eastAsia="Nunito" w:hAnsi="Nunito" w:cs="Nunito"/>
        </w:rPr>
        <w:t>Zonder anticonceptie werkt de cyclus via de hersenen die hormoonsignalen afgeven. De eierstokken maken dan oestrogeen en progesteron daardoor ontstaat een eisprong en menstruatie. Bij de hormonale anticonceptie wordt de aanmaak van oestrogeen en progesteron overgenomen doordat deze hormonen al in lage stabiele dosering in de anticonceptie zitten. Hierdoor krijgen je hersenen het signaal dat er al genoeg hormoon is en er geen eisprong nodig is. Het resultaat is dat er geen eisprong komt. De hormonale anticonceptie vervangt deels dus deze cyclus maar legt deze niet plat.</w:t>
      </w:r>
    </w:p>
    <w:p w14:paraId="64F07868" w14:textId="77777777" w:rsidR="00EF5F7C" w:rsidRDefault="00EF5F7C">
      <w:pPr>
        <w:spacing w:before="240" w:after="240" w:line="278" w:lineRule="auto"/>
        <w:rPr>
          <w:rFonts w:ascii="Aptos" w:eastAsia="Aptos" w:hAnsi="Aptos" w:cs="Aptos"/>
          <w:sz w:val="20"/>
          <w:szCs w:val="20"/>
        </w:rPr>
      </w:pPr>
    </w:p>
    <w:p w14:paraId="65AB135E" w14:textId="78482D15" w:rsidR="00FD1331" w:rsidRDefault="00000000">
      <w:pPr>
        <w:spacing w:before="240" w:after="240" w:line="278" w:lineRule="auto"/>
        <w:rPr>
          <w:rFonts w:ascii="Aptos" w:eastAsia="Aptos" w:hAnsi="Aptos" w:cs="Aptos"/>
          <w:color w:val="1155CC"/>
          <w:sz w:val="20"/>
          <w:szCs w:val="20"/>
          <w:u w:val="single"/>
        </w:rPr>
      </w:pPr>
      <w:r>
        <w:rPr>
          <w:rFonts w:ascii="Aptos" w:eastAsia="Aptos" w:hAnsi="Aptos" w:cs="Aptos"/>
          <w:sz w:val="20"/>
          <w:szCs w:val="20"/>
        </w:rPr>
        <w:t>© 2025 Joska de Kroon voor Kennisbank Misconcepten in de Biologie |</w:t>
      </w:r>
      <w:hyperlink r:id="rId5">
        <w:r>
          <w:rPr>
            <w:rFonts w:ascii="Aptos" w:eastAsia="Aptos" w:hAnsi="Aptos" w:cs="Aptos"/>
            <w:sz w:val="20"/>
            <w:szCs w:val="20"/>
          </w:rPr>
          <w:t xml:space="preserve"> </w:t>
        </w:r>
      </w:hyperlink>
      <w:hyperlink r:id="rId6">
        <w:r>
          <w:rPr>
            <w:rFonts w:ascii="Aptos" w:eastAsia="Aptos" w:hAnsi="Aptos" w:cs="Aptos"/>
            <w:color w:val="1155CC"/>
            <w:sz w:val="20"/>
            <w:szCs w:val="20"/>
            <w:u w:val="single"/>
          </w:rPr>
          <w:t>CC BY-SA 4.0</w:t>
        </w:r>
      </w:hyperlink>
    </w:p>
    <w:sectPr w:rsidR="00FD1331">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FD16DE68-E136-4DAC-8513-EFDC0FE6374A}"/>
  </w:font>
  <w:font w:name="Aptos Display">
    <w:charset w:val="00"/>
    <w:family w:val="swiss"/>
    <w:pitch w:val="variable"/>
    <w:sig w:usb0="20000287" w:usb1="00000003" w:usb2="00000000" w:usb3="00000000" w:csb0="0000019F" w:csb1="00000000"/>
    <w:embedRegular r:id="rId2" w:fontKey="{B763C3FD-E4C5-4239-8F87-E6C793522B99}"/>
  </w:font>
  <w:font w:name="Nunito">
    <w:charset w:val="00"/>
    <w:family w:val="auto"/>
    <w:pitch w:val="variable"/>
    <w:sig w:usb0="A00002FF" w:usb1="5000204B" w:usb2="00000000" w:usb3="00000000" w:csb0="00000197" w:csb1="00000000"/>
    <w:embedRegular r:id="rId3" w:fontKey="{57C8695A-01F3-423B-A0A5-8EF5CCC3E14A}"/>
    <w:embedBold r:id="rId4" w:fontKey="{A7094D78-7583-47C1-9424-BCB62E83C075}"/>
  </w:font>
  <w:font w:name="Aptos">
    <w:charset w:val="00"/>
    <w:family w:val="swiss"/>
    <w:pitch w:val="variable"/>
    <w:sig w:usb0="20000287" w:usb1="00000003" w:usb2="00000000" w:usb3="00000000" w:csb0="0000019F" w:csb1="00000000"/>
    <w:embedRegular r:id="rId5" w:fontKey="{EFDB0F07-D51F-4E68-A558-E002585808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31"/>
    <w:rsid w:val="005C0359"/>
    <w:rsid w:val="00EF5F7C"/>
    <w:rsid w:val="00FD1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79B5"/>
  <w15:docId w15:val="{45221E40-315D-4141-98A7-2C93CA1F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Play" w:eastAsia="Play" w:hAnsi="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eastAsia="Play" w:hAnsi="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iCs/>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outlineLvl w:val="5"/>
    </w:pPr>
    <w:rPr>
      <w:i/>
      <w:iCs/>
      <w:color w:val="595959"/>
    </w:rPr>
  </w:style>
  <w:style w:type="paragraph" w:styleId="Kop7">
    <w:name w:val="heading 7"/>
    <w:link w:val="Kop7Char"/>
    <w:uiPriority w:val="9"/>
    <w:semiHidden/>
    <w:unhideWhenUsed/>
    <w:qFormat/>
    <w:rsid w:val="00E24D89"/>
    <w:pPr>
      <w:keepNext/>
      <w:keepLines/>
      <w:spacing w:before="4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E24D89"/>
    <w:pPr>
      <w:keepNext/>
      <w:keepLines/>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E24D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Kop1Char">
    <w:name w:val="Kop 1 Char"/>
    <w:basedOn w:val="Standaardalinea-lettertype"/>
    <w:uiPriority w:val="9"/>
    <w:rsid w:val="00E24D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E24D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E24D89"/>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E24D89"/>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E24D89"/>
    <w:rPr>
      <w:rFonts w:eastAsiaTheme="majorEastAsia" w:cstheme="majorBidi"/>
      <w:color w:val="0F4761" w:themeColor="accent1" w:themeShade="BF"/>
    </w:rPr>
  </w:style>
  <w:style w:type="character" w:customStyle="1" w:styleId="Kop6Char">
    <w:name w:val="Kop 6 Char"/>
    <w:basedOn w:val="Standaardalinea-lettertype"/>
    <w:uiPriority w:val="9"/>
    <w:semiHidden/>
    <w:rsid w:val="00E24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4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4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4D89"/>
    <w:rPr>
      <w:rFonts w:eastAsiaTheme="majorEastAsia" w:cstheme="majorBidi"/>
      <w:color w:val="272727" w:themeColor="text1" w:themeTint="D8"/>
    </w:rPr>
  </w:style>
  <w:style w:type="character" w:customStyle="1" w:styleId="TitelChar">
    <w:name w:val="Titel Char"/>
    <w:basedOn w:val="Standaardalinea-lettertype"/>
    <w:uiPriority w:val="10"/>
    <w:rsid w:val="00E24D89"/>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E24D89"/>
    <w:rPr>
      <w:rFonts w:eastAsiaTheme="majorEastAsia" w:cstheme="majorBidi"/>
      <w:color w:val="595959" w:themeColor="text1" w:themeTint="A6"/>
      <w:spacing w:val="15"/>
      <w:sz w:val="28"/>
      <w:szCs w:val="28"/>
    </w:rPr>
  </w:style>
  <w:style w:type="paragraph" w:styleId="Citaat">
    <w:name w:val="Quote"/>
    <w:link w:val="CitaatChar"/>
    <w:uiPriority w:val="29"/>
    <w:qFormat/>
    <w:rsid w:val="00E24D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24D89"/>
    <w:rPr>
      <w:i/>
      <w:iCs/>
      <w:color w:val="404040" w:themeColor="text1" w:themeTint="BF"/>
    </w:rPr>
  </w:style>
  <w:style w:type="paragraph" w:styleId="Lijstalinea">
    <w:name w:val="List Paragraph"/>
    <w:uiPriority w:val="34"/>
    <w:qFormat/>
    <w:rsid w:val="00E24D89"/>
    <w:pPr>
      <w:ind w:left="720"/>
      <w:contextualSpacing/>
    </w:pPr>
  </w:style>
  <w:style w:type="character" w:styleId="Intensievebenadrukking">
    <w:name w:val="Intense Emphasis"/>
    <w:basedOn w:val="Standaardalinea-lettertype"/>
    <w:uiPriority w:val="21"/>
    <w:qFormat/>
    <w:rsid w:val="00E24D89"/>
    <w:rPr>
      <w:i/>
      <w:iCs/>
      <w:color w:val="0F4761" w:themeColor="accent1" w:themeShade="BF"/>
    </w:rPr>
  </w:style>
  <w:style w:type="paragraph" w:styleId="Duidelijkcitaat">
    <w:name w:val="Intense Quote"/>
    <w:link w:val="DuidelijkcitaatChar"/>
    <w:uiPriority w:val="30"/>
    <w:qFormat/>
    <w:rsid w:val="00E2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4D89"/>
    <w:rPr>
      <w:i/>
      <w:iCs/>
      <w:color w:val="0F4761" w:themeColor="accent1" w:themeShade="BF"/>
    </w:rPr>
  </w:style>
  <w:style w:type="character" w:styleId="Intensieveverwijzing">
    <w:name w:val="Intense Reference"/>
    <w:basedOn w:val="Standaardalinea-lettertype"/>
    <w:uiPriority w:val="32"/>
    <w:qFormat/>
    <w:rsid w:val="00E24D89"/>
    <w:rPr>
      <w:b/>
      <w:bCs/>
      <w:smallCaps/>
      <w:color w:val="0F4761" w:themeColor="accent1" w:themeShade="BF"/>
      <w:spacing w:val="5"/>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Ondertitel">
    <w:name w:val="Subtitle"/>
    <w:basedOn w:val="Standaard"/>
    <w:next w:val="Standaard"/>
    <w:uiPriority w:val="11"/>
    <w:qFormat/>
    <w:pPr>
      <w:pBdr>
        <w:top w:val="nil"/>
        <w:left w:val="nil"/>
        <w:bottom w:val="nil"/>
        <w:right w:val="nil"/>
        <w:between w:val="nil"/>
      </w:pBdr>
      <w:spacing w:after="160"/>
    </w:pPr>
    <w:rPr>
      <w:color w:val="595959"/>
      <w:sz w:val="28"/>
      <w:szCs w:val="28"/>
    </w:rPr>
  </w:style>
  <w:style w:type="table" w:customStyle="1" w:styleId="a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reativecommons.org/licenses/by-sa/4.0/deed.nl" TargetMode="External"/><Relationship Id="rId5" Type="http://schemas.openxmlformats.org/officeDocument/2006/relationships/hyperlink" Target="https://creativecommons.org/licenses/by-sa/4.0/deed.nl"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7uPiaRC1q0X3mZZiwaIGqryaw==">CgMxLjA4AHIhMTNlcnN1OVRBaVRzWEs2dmJuSWlQTUhfSzRJTHFWY0U3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2769</Characters>
  <Application>Microsoft Office Word</Application>
  <DocSecurity>0</DocSecurity>
  <Lines>125</Lines>
  <Paragraphs>44</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Lisanne Wijnen</dc:creator>
  <cp:lastModifiedBy>Sofie Faes</cp:lastModifiedBy>
  <cp:revision>2</cp:revision>
  <dcterms:created xsi:type="dcterms:W3CDTF">2026-01-26T08:14:00Z</dcterms:created>
  <dcterms:modified xsi:type="dcterms:W3CDTF">2026-03-08T10:35:00Z</dcterms:modified>
</cp:coreProperties>
</file>